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第七届平安山西“三微”比赛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作品报送格式要求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一、微电影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</w:t>
      </w:r>
      <w:r>
        <w:rPr>
          <w:rFonts w:hint="eastAsia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*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1080，mp4视频格式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时长1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30分钟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视频画面：要求横版画幅，16:9比例，分辨率1920*1080，mp4视频格式，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长10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至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30分钟。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视频标题：限25字以内，突出视频重点，选取精彩内容表述，力求生动活泼，符合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B站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平台风格。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视频简介：限140字以内，简明概括视频主题及内容。文末在括号内注明制作单位全称。视频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关键词：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7个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以内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，便于用户搜索。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</w:pPr>
      <w:r>
        <w:rPr>
          <w:rFonts w:hint="eastAsia" w:eastAsia="方正公文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视频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封面：横版图片，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尺寸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960*600像素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eastAsia="zh-CN"/>
        </w:rPr>
        <w:t>可为视频截图也可另创作封面</w:t>
      </w: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  <w:t>，用于突出主题吸引用户点击。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二、微视频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eastAsia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横版画幅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长5分钟以内。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视频画面：符合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快手、抖音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平台风格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竖版画幅9:16比例，分辨率1080*1920，mp4视频格式，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20秒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以内。</w:t>
      </w:r>
    </w:p>
    <w:p>
      <w:pPr>
        <w:widowControl w:val="0"/>
        <w:wordWrap/>
        <w:adjustRightInd w:val="0"/>
        <w:snapToGrid w:val="0"/>
        <w:spacing w:line="590" w:lineRule="exact"/>
        <w:ind w:left="0" w:leftChars="0" w:right="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竖屏视频字幕要求：标题限两行以内，字体为华康俪金黑，颜色为黄（参数为R:257 G:205 B:-67），位于视频上方居中。同期声字幕限一行，显示在画面下方。字体为方正兰亭粗黑简体，颜色为白。两屏字幕间不可出现小于0.5秒的空隙，字幕、画面变化须在同一帧。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文案规范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：限50字以内，须包括要素：地点、人物、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事件、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结果。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快手展播版视频需提供快手封面短文，限3行以内，每行限6个字（含标点符号）。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  三、微动漫与MV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（一）评审版：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要求横版画幅，分辨率1920*1080，mp4视频格式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时长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分钟以内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（二）展播版：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视频画面：要求横版画幅，16:9比例，分辨率1920*1080，mp4视频格式，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长15分钟以内。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视频标题：限15字以内，突出视频重点，选取精彩内容表述。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视频简介：限140字以内，简明概括视频主题及内容</w:t>
      </w:r>
      <w:r>
        <w:rPr>
          <w:rFonts w:hint="eastAsia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文末在括号内注明制作单位全称。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8A5B6"/>
    <w:multiLevelType w:val="singleLevel"/>
    <w:tmpl w:val="6298A5B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4F1A08BB"/>
    <w:rsid w:val="09B64732"/>
    <w:rsid w:val="46C90E44"/>
    <w:rsid w:val="47DC0866"/>
    <w:rsid w:val="48C1211D"/>
    <w:rsid w:val="4F1A08BB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2022-07-05T07:18:00Z</dcterms:created>
  <dc:creator>1</dc:creator>
  <cp:lastModifiedBy>1</cp:lastModifiedBy>
  <dcterms:modified xsi:type="dcterms:W3CDTF">2022-07-05T07:19:28Z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BF73D28352E745A289C50DEEA86B214D</vt:lpwstr>
  </property>
</Properties>
</file>